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826" w:rsidRDefault="003F4826" w:rsidP="003F4826">
      <w:pPr>
        <w:pStyle w:val="Default"/>
      </w:pPr>
    </w:p>
    <w:p w:rsidR="003F4826" w:rsidRPr="003F4826" w:rsidRDefault="003F4826" w:rsidP="003F4826">
      <w:pPr>
        <w:pStyle w:val="Default"/>
        <w:jc w:val="center"/>
        <w:rPr>
          <w:b/>
          <w:sz w:val="20"/>
          <w:szCs w:val="20"/>
        </w:rPr>
      </w:pPr>
      <w:r w:rsidRPr="003F4826">
        <w:rPr>
          <w:b/>
          <w:sz w:val="20"/>
          <w:szCs w:val="20"/>
        </w:rPr>
        <w:t>Annexure 2G – 6 – Parent Company Guarantee or Bond</w:t>
      </w:r>
    </w:p>
    <w:p w:rsidR="003F4826" w:rsidRDefault="003F4826" w:rsidP="003F4826">
      <w:pPr>
        <w:pStyle w:val="Default"/>
      </w:pPr>
    </w:p>
    <w:p w:rsidR="003F4826" w:rsidRPr="003F4826" w:rsidRDefault="003F4826" w:rsidP="003F4826">
      <w:pPr>
        <w:pStyle w:val="Default"/>
        <w:jc w:val="center"/>
        <w:rPr>
          <w:b/>
          <w:sz w:val="20"/>
          <w:szCs w:val="20"/>
        </w:rPr>
      </w:pPr>
      <w:r w:rsidRPr="003F4826">
        <w:rPr>
          <w:b/>
          <w:sz w:val="20"/>
          <w:szCs w:val="20"/>
        </w:rPr>
        <w:t>Essex County Council - Form of Parent Company Guarantee/Bond</w:t>
      </w:r>
    </w:p>
    <w:p w:rsidR="003F4826" w:rsidRDefault="003F4826" w:rsidP="003F4826">
      <w:pPr>
        <w:pStyle w:val="Default"/>
        <w:rPr>
          <w:b/>
          <w:bCs/>
          <w:sz w:val="20"/>
          <w:szCs w:val="20"/>
        </w:rPr>
      </w:pPr>
    </w:p>
    <w:p w:rsidR="003F4826" w:rsidRDefault="003F4826" w:rsidP="003F4826">
      <w:pPr>
        <w:pStyle w:val="Default"/>
        <w:rPr>
          <w:sz w:val="20"/>
          <w:szCs w:val="20"/>
        </w:rPr>
      </w:pPr>
      <w:r>
        <w:rPr>
          <w:b/>
          <w:bCs/>
          <w:sz w:val="20"/>
          <w:szCs w:val="20"/>
        </w:rPr>
        <w:t xml:space="preserve">1. BOND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 </w:t>
      </w:r>
      <w:r>
        <w:rPr>
          <w:sz w:val="20"/>
          <w:szCs w:val="20"/>
        </w:rPr>
        <w:tab/>
        <w:t xml:space="preserve">The principles on which the bond is to operate are as follows: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1.1.1 </w:t>
      </w:r>
      <w:r>
        <w:rPr>
          <w:sz w:val="20"/>
          <w:szCs w:val="20"/>
        </w:rPr>
        <w:tab/>
        <w:t xml:space="preserve">The bondsman shall make payment to the Coordinating Commissioner on receipt of a statement, signed on behalf of the Coordinating Commissioner by its Section 151 officer, that the sum set out in the statement (a) is properly due from the Provider to the Coordinating Commissioner, (b) has been requested from the Provider and (c) has not been received.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1.1.2 </w:t>
      </w:r>
      <w:r>
        <w:rPr>
          <w:sz w:val="20"/>
          <w:szCs w:val="20"/>
        </w:rPr>
        <w:tab/>
        <w:t xml:space="preserve">There shall be no other preconditions of payment and in particular the Coordinating Commissioner shall not be required to have commenced proceedings or other dispute resolution activities, have obtained judgement or award, or have sought to enforce judgment or award by any other means.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1.1.3 The bondsman shall not be entitled to raise any defences or exercise any right of set-off which the Provider might have sought to raise or exercise under the Contract.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1.1.4 </w:t>
      </w:r>
      <w:r>
        <w:rPr>
          <w:sz w:val="20"/>
          <w:szCs w:val="20"/>
        </w:rPr>
        <w:tab/>
        <w:t xml:space="preserve">The bond shall not in any way be discharged nor the liability affected by any alteration to or variation of the Contract or by time or any other indulgence granted to the Provider by the Coordinating Commissioner or by the release of the Provider by operation of law. </w:t>
      </w:r>
    </w:p>
    <w:p w:rsidR="003F4826" w:rsidRDefault="003F4826" w:rsidP="003F4826">
      <w:pPr>
        <w:pStyle w:val="Default"/>
        <w:rPr>
          <w:sz w:val="20"/>
          <w:szCs w:val="20"/>
        </w:rPr>
      </w:pPr>
    </w:p>
    <w:p w:rsidR="003F4826" w:rsidRDefault="003F4826" w:rsidP="003F4826">
      <w:pPr>
        <w:pStyle w:val="Default"/>
        <w:ind w:left="567" w:hanging="567"/>
        <w:rPr>
          <w:sz w:val="20"/>
          <w:szCs w:val="20"/>
        </w:rPr>
      </w:pPr>
      <w:r>
        <w:rPr>
          <w:sz w:val="20"/>
          <w:szCs w:val="20"/>
        </w:rPr>
        <w:t xml:space="preserve">1.1.5 </w:t>
      </w:r>
      <w:r>
        <w:rPr>
          <w:sz w:val="20"/>
          <w:szCs w:val="20"/>
        </w:rPr>
        <w:tab/>
        <w:t xml:space="preserve">The period of the bond shall be to at least the first anniversary of the Services Commencement Date. </w:t>
      </w:r>
    </w:p>
    <w:p w:rsidR="003F4826" w:rsidRDefault="003F4826" w:rsidP="003F4826">
      <w:pPr>
        <w:pStyle w:val="Default"/>
        <w:rPr>
          <w:b/>
          <w:bCs/>
          <w:sz w:val="20"/>
          <w:szCs w:val="20"/>
        </w:rPr>
      </w:pPr>
    </w:p>
    <w:p w:rsidR="003F4826" w:rsidRDefault="003F4826" w:rsidP="003F4826">
      <w:pPr>
        <w:pStyle w:val="Default"/>
        <w:ind w:left="567" w:hanging="567"/>
        <w:rPr>
          <w:sz w:val="20"/>
          <w:szCs w:val="20"/>
        </w:rPr>
      </w:pPr>
      <w:r>
        <w:rPr>
          <w:b/>
          <w:bCs/>
          <w:sz w:val="20"/>
          <w:szCs w:val="20"/>
        </w:rPr>
        <w:t xml:space="preserve">2. </w:t>
      </w:r>
      <w:r>
        <w:rPr>
          <w:b/>
          <w:bCs/>
          <w:sz w:val="20"/>
          <w:szCs w:val="20"/>
        </w:rPr>
        <w:tab/>
        <w:t xml:space="preserve">PARENT COMPANY GUARANTEE </w:t>
      </w:r>
    </w:p>
    <w:p w:rsidR="003F4826" w:rsidRDefault="003F4826" w:rsidP="003F4826">
      <w:pPr>
        <w:pStyle w:val="Default"/>
        <w:rPr>
          <w:sz w:val="20"/>
          <w:szCs w:val="20"/>
        </w:rPr>
      </w:pPr>
    </w:p>
    <w:p w:rsidR="009F58BF" w:rsidRDefault="003F4826" w:rsidP="003F4826">
      <w:pPr>
        <w:ind w:left="567" w:hanging="567"/>
      </w:pPr>
      <w:r>
        <w:rPr>
          <w:sz w:val="20"/>
          <w:szCs w:val="20"/>
        </w:rPr>
        <w:t xml:space="preserve">2.1 </w:t>
      </w:r>
      <w:r>
        <w:rPr>
          <w:sz w:val="20"/>
          <w:szCs w:val="20"/>
        </w:rPr>
        <w:tab/>
      </w:r>
      <w:r w:rsidR="0051016D">
        <w:rPr>
          <w:sz w:val="20"/>
          <w:szCs w:val="20"/>
        </w:rPr>
        <w:t xml:space="preserve">Where during the life of this Contract, the Co-ordinating Commissioner requires a parent company </w:t>
      </w:r>
      <w:proofErr w:type="gramStart"/>
      <w:r w:rsidR="0051016D">
        <w:rPr>
          <w:sz w:val="20"/>
          <w:szCs w:val="20"/>
        </w:rPr>
        <w:t>guarantee,</w:t>
      </w:r>
      <w:proofErr w:type="gramEnd"/>
      <w:r w:rsidR="0051016D">
        <w:rPr>
          <w:sz w:val="20"/>
          <w:szCs w:val="20"/>
        </w:rPr>
        <w:t xml:space="preserve"> the Provider shall use its best endeavours to provide a parent company guarantee. </w:t>
      </w:r>
      <w:r>
        <w:rPr>
          <w:sz w:val="20"/>
          <w:szCs w:val="20"/>
        </w:rPr>
        <w:t>The required form of parent company guarantee will be specified by the Co-ordinating Commissioner on a case by case basis.</w:t>
      </w:r>
      <w:bookmarkStart w:id="0" w:name="_GoBack"/>
      <w:r w:rsidR="0051016D">
        <w:rPr>
          <w:sz w:val="20"/>
          <w:szCs w:val="20"/>
        </w:rPr>
        <w:t xml:space="preserve"> </w:t>
      </w:r>
      <w:bookmarkEnd w:id="0"/>
    </w:p>
    <w:sectPr w:rsidR="009F58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826"/>
    <w:rsid w:val="003C7B56"/>
    <w:rsid w:val="003F4826"/>
    <w:rsid w:val="0051016D"/>
    <w:rsid w:val="00A5299A"/>
    <w:rsid w:val="00DE1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F4826"/>
    <w:pPr>
      <w:autoSpaceDE w:val="0"/>
      <w:autoSpaceDN w:val="0"/>
      <w:adjustRightInd w:val="0"/>
      <w:spacing w:after="0" w:line="240" w:lineRule="auto"/>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F4826"/>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ashveni.thathiah</dc:creator>
  <cp:lastModifiedBy>Susan.Moussa</cp:lastModifiedBy>
  <cp:revision>3</cp:revision>
  <dcterms:created xsi:type="dcterms:W3CDTF">2016-12-12T13:47:00Z</dcterms:created>
  <dcterms:modified xsi:type="dcterms:W3CDTF">2017-08-25T19:40:00Z</dcterms:modified>
</cp:coreProperties>
</file>